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2B" w:rsidRPr="00B5272B" w:rsidRDefault="00B5272B" w:rsidP="00B5272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B5272B">
        <w:rPr>
          <w:rFonts w:ascii="Times New Roman" w:hAnsi="Times New Roman" w:cs="Times New Roman"/>
          <w:b/>
          <w:sz w:val="28"/>
          <w:szCs w:val="24"/>
          <w:lang w:eastAsia="ru-RU"/>
        </w:rPr>
        <w:t>Проект «Все работы хороши!»</w:t>
      </w:r>
    </w:p>
    <w:bookmarkEnd w:id="0"/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Старшая группа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проекта: 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информационно – творческий.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Участники проекта: 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Дети старшей и подготовительной группы, воспитатели, родители воспитанников.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проекта: </w:t>
      </w:r>
      <w:proofErr w:type="gram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Сроки: 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с 5.12.2016 г. по 9.12.2016 г.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Актуальность темы: 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предметов. Ознакомление с профессиями родителей обеспечивает дальнейшее вхождение ребёнка в современный мир, приобщение к его ценностям, обеспечивает удовлетворение и развитие половых познавательных интересов мальчиков и девочек старшего дошкольного возраста. Поэтому и возникла идея создания данного проекта. Углубленное изучение профессий через профессии своих родителей способствует развитию представлений об их значимости, ценности каждого труда, развитию доказательной речи. Правильный выбор профессии определяет жизненный успех.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 расширять и обобщать представление детей о профессиях, орудиях труда, трудовых действиях. Развитие интереса к различным профессиям, в частности к профессиям родителей и месту их работы.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 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пробудить интерес к предлагаемой деятельности;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формировать реалистические представления о труде людей;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помочь понять детям, о важности, необходимости каждой профессии;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формировать способность самостоятельно подводить их, основываясь на своём жизненном опыте и полученных ранее знаний;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развивать коммуникативные навыки;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развивать связную речь, мелкую моторику рук, воображение, память;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развивать образное и пространственное мышление, побуждать детей к творчеству и самостоятельности.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вызвать интерес к окружающему миру;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расширить у детей знания и представления о профессиях, в том числе и профессиях своих родителей (место работы родителей, значимость их труда; гордость и уважение к труду своих родителей);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помочь родителям правильно организовать совместный семейный досуг;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поручить детям посильные трудовые обязанности дома, в детском саду, нести ответственность за их выполнение;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обеспечить активность ребенка в сложном процессе его становления Человеком.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Этапы проекта: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этап: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 Подготовительный.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Обозначение актуальности и темы будущего проекта.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Постановка цели и задач.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Работа с методическим материалом, литературой по данной теме.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Рассматривание фотографий, иллюстрационного материала по теме «Профессии», чтение литературных произведений.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Отобрать предметы и орудия труда людей данных профессий.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Обратиться за помощью к родителям.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Создать развивающую среду: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Внести в группу картины «Врач», «Парикмахер», «Балерина», «Фермер», «Повар».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Пополнить уголок книги следующими произведениями: </w:t>
      </w:r>
      <w:proofErr w:type="gram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Б. Алмазов «Матросская лента», С. Маршак «Рассказ о неизвестном герое», «Пожар», «Почта», С. Михалков «Дядя Степа», «Служу Советскому Союзу!», </w:t>
      </w:r>
      <w:proofErr w:type="spell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Д.Родари</w:t>
      </w:r>
      <w:proofErr w:type="spell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 «Чем пахнут ремесла?», «Какого цвета ремесла?», Б. Никольский «Как солдат стал солдатом».</w:t>
      </w:r>
      <w:proofErr w:type="gramEnd"/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Внести дидактические и настольные игры: «Кому что нужно для работы», «Построй свой город», «Ассоциаци</w:t>
      </w:r>
      <w:proofErr w:type="gram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профессии», «Лото- </w:t>
      </w:r>
      <w:proofErr w:type="spell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>», «Знаем все профессии».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Изготовить альбом «Стихи о «профессиях».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этап: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 Основной.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1. Непосредственная образовательная деятельность.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Образовательная область «Познавательное развитие».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Конструктивная деятельность: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«Балерина», «Скорая помощь»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Цель: 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поупражнять детей в работе с бумагой; развивать у детей стремление к творчеству, тренировать внимание, зрительную память;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«Юные архитекторы»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 поупражнять детей в работе с различными природными материалами; научить подбирать красивые сочетания форм и цветов при составлении декоративных композиций, объединять свои поделки единым сюжетом. Побуждать детей к совместной деятельности, предлагается объединить свои поделки общим замыслом.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«Юные изобретатели»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Цель: 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научить детей моделировать конструкции по схемам; закрепить умение соблюдать пропорциональность и симметричность, подбирать материал, красиво и целесообразно украшать сооружения;</w:t>
      </w: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научить детей конструировать коллективно, использовать в процессе работы свои знания, опыт; развивать стремление к поиску, экспериментированию, творчеству.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Формирование целостной картины мира: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Мастер – класс «Красивая стрижка».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расширять и конкретизировать представление о профессии парикмахер; развивать познавательные интересы; развивать речевую активность и диалогическую речь.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Экскурсия на кухню детского сада «Профессия – повар»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 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 трудом повара; расширить и закрепить знания о кухонной посуде. 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Формирование элементарных математических представлений: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Путешествие в магазин игрушек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знакомство с монетами, учить применять их в магазине, закреплять знания состава чисел до 10.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Образовательная область «Коммуникация»: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Составление рассказов по теме «Профессии»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Учить детей самостоятельно придумывать рассказ на заданную тему; развивать монологическую речь, творческое воображение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«Труд человека»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 разнообразием профессий; закрепить умение аргументировать свои ответы; развивать логическое мышление.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«Кем я стану, когда вырасту?»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учить детей придумывать рассказ от первого лица; развивать творческое воображение; использовать описания, диалог, средства выразительной речи.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Чтение художественной литературы: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 «Город добрых дел» Р. </w:t>
      </w:r>
      <w:proofErr w:type="spell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Скарри</w:t>
      </w:r>
      <w:proofErr w:type="spell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 «Кем быть?» И. Карпова (серия книг о профессиях).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«А что у вас?» С. Михалков.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«Кем быть?» В. Маяковский.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«Строители» Б. </w:t>
      </w:r>
      <w:proofErr w:type="spell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«Дядя Стёпа - милиционер» С. Михалков.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 «Чем пахнут ремесла?» Д. </w:t>
      </w:r>
      <w:proofErr w:type="spell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«Доктор Айболит» </w:t>
      </w:r>
      <w:proofErr w:type="spell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К.Чуковский</w:t>
      </w:r>
      <w:proofErr w:type="spell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 «Незнайка в солнечном городе» Н. Носов.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Образовательная область «Физическое развитие».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Проведение физкультурных эстафет в зале и на прогулке, по теме проекта.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Образовательная область «Художественное творчество»: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Рисование: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«Раскраски - Профессии»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выработать стремление отбирать объекты для изображения согласно замыслу; научить различать разнообразные формы, комбинировать в рисунке готовые цвета и формы.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«Кем я стану, когда вырасту?»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продолжать развивать у детей способности к изобразительной деятельности (чувство цвета, формы, композиции); формировать умения, связанные с художественно – образным отражением предметов и явлений окружающей действительности в рисовании.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 Совместная деятельность взрослых и детей в ходе режимных моментов. 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Сюжетно – ролевые игры: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Театр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учить детей развивать творческое воображение; способность совместно развертывать игру, согласовывая собственный игровой замысел с замыслами сверстников; формировать умение договариваться, планировать и обсуждать действия всех играющих; закреплять знания детей о правилах поведения в общественных местах; развивать инициативу, организаторские способности.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«Семья»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формировать представление о коллективном ведении хозяйства, семейном бюджете, о семейных взаимоотношениях, совместных досугах; воспитывать любовь, доброжелательное отношение к членам семьи, интерес к их деятельности.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«Магазин»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«Больница»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Вызвать у детей интерес к профессии врача; воспитывать чуткое, внимательное отношение к больному, доброту, отзывчивость, культуру общения.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«Строители»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формировать 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«Школа»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Расширять знания детей о школе; помогать детям в овладении выразительными средствами реализации роли (интонация, мимика, жесты); самостоятельно создавать для задуманного игровую обстановку; способствовать формированию умения творчески развивать сюжеты игры; </w:t>
      </w:r>
      <w:proofErr w:type="gram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помогать детям усвоить</w:t>
      </w:r>
      <w:proofErr w:type="gram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 некоторые моральные нормы; воспитывать справедливые отношения; упрочить формы вежливого обращения; воспитывать дружбу, умение жить и работать в коллективе.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«Парикмахерская»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расширить и закрепить знания детей о работе парикмахера; воспитывать культуру поведения в общественных местах; уважение, вежливое обращение к старшим и друг к другу; учить благодарить за оказанную помощь и услугу.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3. Самостоятельная деятельность детей в уголках развития.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Знакомство родителей с темой проекта.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br/>
        <w:t>- Привлечение родителей к созданию альбома «Профессии наших родителей», рекомендации по теме проекта.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Экскурсия на молочную ферму </w:t>
      </w:r>
      <w:proofErr w:type="spell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Новомарковского</w:t>
      </w:r>
      <w:proofErr w:type="spell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 СХП.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этап: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 Заключительный: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Выставка рисунков «Кем я хочу стать!».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- Подведение итогов по реализации проекта.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br/>
        <w:t>- Обобщение опыта работы по проекту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Вывод.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 Таким образом, проект «Все работы хороши!» реализовал поставленные задачи.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Результаты свидетельствуют о позитивных изменениях в представлениях детей о труде взрослых (знание направленности и структуры конкретных трудовых процессов, понимание ценности труда людей разных профессий, умение переносить знания о содержании и структуре труда взрослых на собственную трудовую деятельность, понимание значимости своего труда).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В ходе реализации проекта ярко проявилась такая форма работы, как совместная, партнерская деятельность воспитателей, детей и родителей. Родители получили немаловажный опыт, который позволяет помочь детям успешно адаптироваться к новым федеральным государственным требованиям в процессе подготовки к обучению в школе.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B5272B">
        <w:rPr>
          <w:rFonts w:ascii="Times New Roman" w:hAnsi="Times New Roman" w:cs="Times New Roman"/>
          <w:sz w:val="24"/>
          <w:szCs w:val="24"/>
          <w:lang w:eastAsia="ru-RU"/>
        </w:rPr>
        <w:t>: Гордость за своих родителей, желание быть похожими на них играет огромную роль в становлении личности ребёнка. Невозможно воспитать у детей чувство собственного достоинства и уверенности в себе без уважения к профессиям своих родителей.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Литература: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«от рождения до школы» (под редакцией Н.Е. </w:t>
      </w:r>
      <w:proofErr w:type="spell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>Комплексная программа по развитию речи дошкольников (</w:t>
      </w:r>
      <w:proofErr w:type="spell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Т.А.Фалькович</w:t>
      </w:r>
      <w:proofErr w:type="spell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Л.П.Барылкина</w:t>
      </w:r>
      <w:proofErr w:type="spell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 «Учимся общаться с ребенком» (В.А. </w:t>
      </w:r>
      <w:proofErr w:type="gram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Петровский</w:t>
      </w:r>
      <w:proofErr w:type="gram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>, А.М. Виноградова).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 «Учите, играя» (А.И. Максаков, Г.А. </w:t>
      </w:r>
      <w:proofErr w:type="spell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Тумакова</w:t>
      </w:r>
      <w:proofErr w:type="spell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по формированию математических представлений (Т. А. </w:t>
      </w:r>
      <w:proofErr w:type="spell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Фалькович</w:t>
      </w:r>
      <w:proofErr w:type="spell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, Л. П. </w:t>
      </w:r>
      <w:proofErr w:type="spell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Барылкина</w:t>
      </w:r>
      <w:proofErr w:type="spell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Сценарии занятий по экологическому воспитанию дошкольников (Л. Г. </w:t>
      </w:r>
      <w:proofErr w:type="spell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Горькова</w:t>
      </w:r>
      <w:proofErr w:type="spell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>, А. В. Кочергина, Л. А. Обухова).</w:t>
      </w:r>
    </w:p>
    <w:p w:rsidR="00B5272B" w:rsidRPr="00B5272B" w:rsidRDefault="00B5272B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Комплексные занятия по развитию творческих способностей дошкольников (Н.В. </w:t>
      </w:r>
      <w:proofErr w:type="spell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Корчаловская</w:t>
      </w:r>
      <w:proofErr w:type="spell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 xml:space="preserve">, Г.Д. </w:t>
      </w:r>
      <w:proofErr w:type="spellStart"/>
      <w:r w:rsidRPr="00B5272B">
        <w:rPr>
          <w:rFonts w:ascii="Times New Roman" w:hAnsi="Times New Roman" w:cs="Times New Roman"/>
          <w:sz w:val="24"/>
          <w:szCs w:val="24"/>
          <w:lang w:eastAsia="ru-RU"/>
        </w:rPr>
        <w:t>Посевина</w:t>
      </w:r>
      <w:proofErr w:type="spellEnd"/>
      <w:r w:rsidRPr="00B5272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F60D4" w:rsidRPr="00B5272B" w:rsidRDefault="00EF60D4" w:rsidP="00B5272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F60D4" w:rsidRPr="00B5272B" w:rsidSect="00B5272B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80D"/>
    <w:multiLevelType w:val="multilevel"/>
    <w:tmpl w:val="9992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22EB4"/>
    <w:multiLevelType w:val="multilevel"/>
    <w:tmpl w:val="C636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B6F41"/>
    <w:multiLevelType w:val="multilevel"/>
    <w:tmpl w:val="D93E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2B"/>
    <w:rsid w:val="00B5272B"/>
    <w:rsid w:val="00E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7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1513</Words>
  <Characters>8628</Characters>
  <Application>Microsoft Office Word</Application>
  <DocSecurity>0</DocSecurity>
  <Lines>71</Lines>
  <Paragraphs>20</Paragraphs>
  <ScaleCrop>false</ScaleCrop>
  <Company/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2020-10-24T19:46:00Z</dcterms:created>
  <dcterms:modified xsi:type="dcterms:W3CDTF">2020-10-24T19:49:00Z</dcterms:modified>
</cp:coreProperties>
</file>